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F3B9" w14:textId="77777777" w:rsidR="00D66B17" w:rsidRPr="00D66B17" w:rsidRDefault="00D66B17" w:rsidP="00D66B17">
      <w:pPr>
        <w:spacing w:after="0"/>
        <w:ind w:right="14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</w:p>
    <w:p w14:paraId="701AD5FF" w14:textId="77777777" w:rsidR="00D66B17" w:rsidRDefault="00D66B17" w:rsidP="00D66B1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Vilniaus r. Šumsko pagrindinės </w:t>
      </w:r>
    </w:p>
    <w:p w14:paraId="50909704" w14:textId="77777777" w:rsidR="00D66B17" w:rsidRDefault="00D66B17" w:rsidP="00D66B17">
      <w:pPr>
        <w:spacing w:after="0"/>
        <w:ind w:right="8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P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okyklos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direktoriaus </w:t>
      </w:r>
    </w:p>
    <w:p w14:paraId="55FE4633" w14:textId="77A70492" w:rsidR="00D66B17" w:rsidRPr="00D66B17" w:rsidRDefault="00D66B17" w:rsidP="00D66B17">
      <w:pPr>
        <w:spacing w:after="0"/>
        <w:ind w:righ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202</w:t>
      </w:r>
      <w:r w:rsid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balandžio......</w:t>
      </w:r>
      <w:r w:rsidRP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</w:p>
    <w:p w14:paraId="16D7F2E3" w14:textId="51EAE4F9" w:rsidR="00D66B17" w:rsidRPr="00D66B17" w:rsidRDefault="000753E3" w:rsidP="00D66B17">
      <w:pPr>
        <w:spacing w:after="294"/>
        <w:ind w:right="19" w:firstLine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</w:t>
      </w:r>
      <w:r w:rsidR="00D66B17" w:rsidRPr="00D66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sakymu Nr.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PM7-...</w:t>
      </w:r>
    </w:p>
    <w:p w14:paraId="758DB891" w14:textId="77777777" w:rsidR="00030903" w:rsidRPr="00816192" w:rsidRDefault="00030903" w:rsidP="00030903">
      <w:pPr>
        <w:spacing w:after="294"/>
        <w:ind w:right="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IKIMOKYKLINIO</w:t>
      </w:r>
      <w:r w:rsidRPr="0081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UGDYMO SUTARTIS</w:t>
      </w:r>
    </w:p>
    <w:p w14:paraId="58EE852A" w14:textId="77777777" w:rsidR="00030903" w:rsidRPr="00816192" w:rsidRDefault="008C5CFF" w:rsidP="0003090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202___</w:t>
      </w:r>
      <w:r w:rsidR="00785DDD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m. _________</w:t>
      </w:r>
      <w:r w:rsidR="0003090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____</w:t>
      </w:r>
      <w:r w:rsidR="00030903" w:rsidRPr="00816192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d. Nr.</w:t>
      </w:r>
    </w:p>
    <w:p w14:paraId="51778B13" w14:textId="27B5C8E2" w:rsidR="00030903" w:rsidRPr="00816192" w:rsidRDefault="000753E3" w:rsidP="0003090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Šumskas</w:t>
      </w:r>
      <w:r w:rsidR="00030903" w:rsidRPr="00816192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721F4A8A" w14:textId="77777777" w:rsidR="00B90865" w:rsidRDefault="00B90865" w:rsidP="00030903">
      <w:pPr>
        <w:spacing w:after="0" w:line="248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57B8CE4" w14:textId="77777777" w:rsidR="005F09FA" w:rsidRDefault="005F09FA" w:rsidP="00201626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09FA">
        <w:rPr>
          <w:rFonts w:ascii="Times New Roman" w:eastAsia="Calibri" w:hAnsi="Times New Roman" w:cs="Times New Roman"/>
          <w:b/>
          <w:sz w:val="24"/>
          <w:szCs w:val="24"/>
        </w:rPr>
        <w:t>I SKYRIUS</w:t>
      </w:r>
    </w:p>
    <w:p w14:paraId="5FD8CAF0" w14:textId="77777777" w:rsidR="005F09FA" w:rsidRPr="005F09FA" w:rsidRDefault="005F09FA" w:rsidP="00201626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SUTARTIES ŠALYS</w:t>
      </w:r>
    </w:p>
    <w:p w14:paraId="0688D0E1" w14:textId="77777777" w:rsidR="000753E3" w:rsidRDefault="000753E3" w:rsidP="000753E3">
      <w:pPr>
        <w:spacing w:after="0" w:line="248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9C20242" w14:textId="77777777" w:rsidR="000753E3" w:rsidRDefault="000753E3" w:rsidP="000753E3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9FA">
        <w:rPr>
          <w:rFonts w:ascii="Times New Roman" w:eastAsia="Calibri" w:hAnsi="Times New Roman" w:cs="Times New Roman"/>
          <w:sz w:val="24"/>
          <w:szCs w:val="24"/>
        </w:rPr>
        <w:t xml:space="preserve">Vilniaus r. Šumsko pagrindinė mokykla, kodas 191320438, buveinės adresas               Vilniaus g. 112, Šumskas, Kalvelių sen., Vilniaus r.,  tel. </w:t>
      </w:r>
      <w:r w:rsidRPr="005F09FA">
        <w:rPr>
          <w:rFonts w:ascii="Times New Roman" w:hAnsi="Times New Roman" w:cs="Times New Roman"/>
          <w:sz w:val="24"/>
          <w:szCs w:val="24"/>
          <w:shd w:val="clear" w:color="auto" w:fill="FFFFFF"/>
        </w:rPr>
        <w:t>+370 5 2 532 182</w:t>
      </w:r>
      <w:r w:rsidRPr="005F09FA">
        <w:rPr>
          <w:rFonts w:ascii="Times New Roman" w:eastAsia="Calibri" w:hAnsi="Times New Roman" w:cs="Times New Roman"/>
          <w:sz w:val="24"/>
          <w:szCs w:val="24"/>
        </w:rPr>
        <w:t xml:space="preserve">  (toliau – Mokykla), atstovaujama mokyklos direktorės Inesos </w:t>
      </w:r>
      <w:proofErr w:type="spellStart"/>
      <w:r w:rsidRPr="005F09FA">
        <w:rPr>
          <w:rFonts w:ascii="Times New Roman" w:eastAsia="Calibri" w:hAnsi="Times New Roman" w:cs="Times New Roman"/>
          <w:sz w:val="24"/>
          <w:szCs w:val="24"/>
        </w:rPr>
        <w:t>Kovel</w:t>
      </w:r>
      <w:proofErr w:type="spellEnd"/>
      <w:r w:rsidRPr="005F09FA">
        <w:rPr>
          <w:rFonts w:ascii="Times New Roman" w:eastAsia="Calibri" w:hAnsi="Times New Roman" w:cs="Times New Roman"/>
          <w:sz w:val="24"/>
          <w:szCs w:val="24"/>
        </w:rPr>
        <w:t xml:space="preserve"> ir prašymą pateikęs a</w:t>
      </w:r>
      <w:r>
        <w:rPr>
          <w:rFonts w:ascii="Times New Roman" w:eastAsia="Calibri" w:hAnsi="Times New Roman" w:cs="Times New Roman"/>
          <w:sz w:val="24"/>
          <w:szCs w:val="24"/>
        </w:rPr>
        <w:t>smuo (toliau – Tėvai (globėjai)</w:t>
      </w:r>
      <w:r w:rsidRPr="005F09F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2DD727F" w14:textId="77777777" w:rsidR="000753E3" w:rsidRDefault="000753E3" w:rsidP="000753E3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E47C7" w14:textId="77777777" w:rsidR="000753E3" w:rsidRPr="005F09FA" w:rsidRDefault="000753E3" w:rsidP="000753E3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2B948EBC" w14:textId="431AEB17" w:rsidR="000753E3" w:rsidRDefault="000753E3" w:rsidP="000753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(vardas, pavardė, adresas, telefonas, el. pašto adresas)</w:t>
      </w:r>
    </w:p>
    <w:p w14:paraId="7D349C6F" w14:textId="77777777" w:rsidR="000753E3" w:rsidRDefault="000753E3" w:rsidP="000753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(toliau Mokykla ir Tėvai (globėjai) kartu vadinami šalimis) sudarė šią sutartį.</w:t>
      </w:r>
    </w:p>
    <w:p w14:paraId="1E3E1365" w14:textId="77777777" w:rsidR="000753E3" w:rsidRPr="000753E3" w:rsidRDefault="000753E3" w:rsidP="000753E3">
      <w:pPr>
        <w:spacing w:after="0" w:line="248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u w:val="single"/>
          <w:lang w:eastAsia="lt-LT"/>
        </w:rPr>
      </w:pPr>
    </w:p>
    <w:p w14:paraId="4E7ACF26" w14:textId="77777777" w:rsidR="000753E3" w:rsidRPr="000753E3" w:rsidRDefault="000753E3" w:rsidP="000753E3">
      <w:pPr>
        <w:spacing w:after="0"/>
        <w:ind w:right="2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75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II SKYRIUS</w:t>
      </w:r>
    </w:p>
    <w:p w14:paraId="5869CD41" w14:textId="77777777" w:rsidR="000753E3" w:rsidRPr="000753E3" w:rsidRDefault="000753E3" w:rsidP="000753E3">
      <w:pPr>
        <w:spacing w:after="0"/>
        <w:ind w:right="2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75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SUTARTIES OBJEKTAS</w:t>
      </w:r>
    </w:p>
    <w:p w14:paraId="6DF41864" w14:textId="77777777" w:rsidR="000753E3" w:rsidRPr="000753E3" w:rsidRDefault="000753E3" w:rsidP="000753E3">
      <w:pPr>
        <w:spacing w:after="0"/>
        <w:ind w:left="1080" w:right="22"/>
        <w:contextualSpacing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4858B61B" w14:textId="7A7A4ECC" w:rsidR="000753E3" w:rsidRPr="000753E3" w:rsidRDefault="000753E3" w:rsidP="000753E3">
      <w:pPr>
        <w:pStyle w:val="Sraopastraipa"/>
        <w:numPr>
          <w:ilvl w:val="0"/>
          <w:numId w:val="11"/>
        </w:num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lt-LT"/>
        </w:rPr>
      </w:pPr>
      <w:r w:rsidRP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Švietimo teikėjas įsipareigoja Kliento sūnų/dukrą..............................................................</w:t>
      </w:r>
    </w:p>
    <w:p w14:paraId="0E4EF45E" w14:textId="77777777" w:rsidR="000753E3" w:rsidRPr="000753E3" w:rsidRDefault="000753E3" w:rsidP="000753E3">
      <w:pPr>
        <w:spacing w:after="0" w:line="240" w:lineRule="auto"/>
        <w:ind w:left="14" w:right="7" w:firstLine="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</w:t>
      </w:r>
      <w:r w:rsidRPr="000753E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(pabraukti)                                    (vardas, pavardė) </w:t>
      </w:r>
    </w:p>
    <w:p w14:paraId="0601635D" w14:textId="7A427B50" w:rsidR="000753E3" w:rsidRPr="000753E3" w:rsidRDefault="000753E3" w:rsidP="000753E3">
      <w:pPr>
        <w:spacing w:after="0" w:line="240" w:lineRule="auto"/>
        <w:ind w:left="14" w:right="-1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............................................................. ugdyti pagal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Ikimokyklinio</w:t>
      </w:r>
      <w:r w:rsidRPr="000753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ugdymo programą</w:t>
      </w:r>
      <w:r w:rsidRP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atitinkančią </w:t>
      </w:r>
    </w:p>
    <w:p w14:paraId="7E4D9683" w14:textId="77777777" w:rsidR="000753E3" w:rsidRPr="000753E3" w:rsidRDefault="000753E3" w:rsidP="000753E3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0753E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(asmens kodas) </w:t>
      </w:r>
    </w:p>
    <w:p w14:paraId="54CD7CCF" w14:textId="7A8BA88D" w:rsidR="00030903" w:rsidRPr="00DD1210" w:rsidRDefault="000753E3" w:rsidP="000753E3">
      <w:pPr>
        <w:spacing w:after="0" w:line="240" w:lineRule="auto"/>
        <w:ind w:left="14" w:right="7" w:hanging="14"/>
        <w:jc w:val="both"/>
        <w:rPr>
          <w:lang w:eastAsia="lt-LT"/>
        </w:rPr>
      </w:pPr>
      <w:r w:rsidRP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vaiko raidos amžiaus tarpsnius, ir pagal galimybes sudaryti sąlygas tenkinti jo saviraiškos poreikius.</w:t>
      </w:r>
    </w:p>
    <w:p w14:paraId="4A4B5831" w14:textId="77777777" w:rsidR="00030903" w:rsidRPr="00816192" w:rsidRDefault="00030903" w:rsidP="00030903">
      <w:pPr>
        <w:spacing w:after="0" w:line="240" w:lineRule="auto"/>
        <w:ind w:left="14" w:right="7" w:hanging="1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</w:p>
    <w:p w14:paraId="47833E65" w14:textId="77777777" w:rsidR="00DB18D9" w:rsidRPr="00DB18D9" w:rsidRDefault="00DB18D9" w:rsidP="00030903">
      <w:pPr>
        <w:keepNext/>
        <w:keepLines/>
        <w:spacing w:after="0"/>
        <w:ind w:left="4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II</w:t>
      </w:r>
      <w:r w:rsidR="007C1F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r w:rsidRPr="00DB1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SKYRIUS </w:t>
      </w:r>
    </w:p>
    <w:p w14:paraId="10FD866E" w14:textId="77777777" w:rsidR="00030903" w:rsidRPr="00DB18D9" w:rsidRDefault="00DB18D9" w:rsidP="00030903">
      <w:pPr>
        <w:keepNext/>
        <w:keepLines/>
        <w:spacing w:after="0"/>
        <w:ind w:left="4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</w:t>
      </w:r>
      <w:r w:rsidR="00030903" w:rsidRPr="00DB1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UTARTIES ŠALIŲ ĮSIPAREIGOJIMAI</w:t>
      </w:r>
    </w:p>
    <w:p w14:paraId="691AE65A" w14:textId="77777777" w:rsidR="00030903" w:rsidRPr="00816192" w:rsidRDefault="00030903" w:rsidP="005546D1">
      <w:pPr>
        <w:keepNext/>
        <w:keepLines/>
        <w:spacing w:after="0" w:line="276" w:lineRule="auto"/>
        <w:ind w:left="4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4803F3F8" w14:textId="77777777" w:rsidR="00030903" w:rsidRPr="00DB18D9" w:rsidRDefault="00030903" w:rsidP="000753E3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Švietimo teikėjas įsipareigoja:</w:t>
      </w:r>
      <w:r w:rsidRPr="00DB18D9">
        <w:rPr>
          <w:noProof/>
          <w:lang w:eastAsia="lt-LT"/>
        </w:rPr>
        <w:drawing>
          <wp:inline distT="0" distB="0" distL="0" distR="0" wp14:anchorId="621AED99" wp14:editId="3E19F2DB">
            <wp:extent cx="4573" cy="86901"/>
            <wp:effectExtent l="0" t="0" r="0" b="0"/>
            <wp:docPr id="1" name="Picture 1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" name="Picture 125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52CD" w14:textId="77777777" w:rsidR="00030903" w:rsidRPr="00DB18D9" w:rsidRDefault="00DB18D9" w:rsidP="000753E3">
      <w:pPr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žtikrinti sveiką, saugią, užkertančią kelią smurto, prievartos apraiškoms ir žalingiems įpročiams aplinką, sutartų įsipareigojimų vykdymą, geros kokybės švietimą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C7C56EB" w14:textId="77777777" w:rsidR="00030903" w:rsidRPr="00DB18D9" w:rsidRDefault="00DB18D9" w:rsidP="000753E3">
      <w:pPr>
        <w:tabs>
          <w:tab w:val="left" w:pos="851"/>
        </w:tabs>
        <w:spacing w:after="0" w:line="240" w:lineRule="auto"/>
        <w:ind w:right="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3</w:t>
      </w:r>
      <w:r w:rsidR="00030903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.2. 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gyvendinti socialinių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emocinių kompetencijų ugdymą;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91F440C" w14:textId="77777777" w:rsidR="00030903" w:rsidRPr="00DB18D9" w:rsidRDefault="00DB18D9" w:rsidP="000753E3">
      <w:pPr>
        <w:tabs>
          <w:tab w:val="left" w:pos="993"/>
          <w:tab w:val="left" w:pos="1134"/>
          <w:tab w:val="left" w:pos="1276"/>
          <w:tab w:val="left" w:pos="6521"/>
        </w:tabs>
        <w:spacing w:after="0" w:line="240" w:lineRule="auto"/>
        <w:ind w:right="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601DF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.3.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žtikrinti Vaiko saugu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mą ir tinkamas ugdymosi sąlygas;</w:t>
      </w:r>
    </w:p>
    <w:p w14:paraId="7F824F8E" w14:textId="77777777" w:rsidR="00030903" w:rsidRPr="00DB18D9" w:rsidRDefault="00DB18D9" w:rsidP="000753E3">
      <w:p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3</w:t>
      </w:r>
      <w:r w:rsidR="00030903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 xml:space="preserve">.4.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lientui pageidaujant, teikti švietimo (pedagoginę, psichologinę, specialiąją pedagoginę, socialinę pedagoginę) pagalbą</w:t>
      </w:r>
      <w:r w:rsidR="0096093A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;</w:t>
      </w:r>
      <w:r w:rsidR="00030903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04868119" wp14:editId="37133EC6">
            <wp:extent cx="4574" cy="4574"/>
            <wp:effectExtent l="0" t="0" r="0" b="0"/>
            <wp:docPr id="2" name="Picture 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" name="Picture 23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FA90" w14:textId="77777777" w:rsidR="00030903" w:rsidRPr="00DB18D9" w:rsidRDefault="00DB18D9" w:rsidP="000753E3">
      <w:pPr>
        <w:spacing w:after="0" w:line="240" w:lineRule="auto"/>
        <w:ind w:left="22" w:firstLine="8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3</w:t>
      </w:r>
      <w:r w:rsidR="00030903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 xml:space="preserve">.5.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ndividualizuoti ikimokyklinio ugdymo turinį,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atsižvelgiant į Vaiko poreikius;</w:t>
      </w:r>
      <w:r w:rsidR="00030903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785C0F96" wp14:editId="7ECEEFA4">
            <wp:extent cx="18294" cy="32016"/>
            <wp:effectExtent l="0" t="0" r="0" b="0"/>
            <wp:docPr id="3" name="Picture 12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" name="Picture 125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4971" w14:textId="77777777" w:rsidR="00030903" w:rsidRPr="00DB18D9" w:rsidRDefault="00DB18D9" w:rsidP="000753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d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 kartus per metus įvertinti Vaiko pažangą ir pasiekimus pagal Ikimokyklinio amžiaus vaikų pasi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ekimų aprašą;</w:t>
      </w:r>
    </w:p>
    <w:p w14:paraId="11E559CE" w14:textId="77777777" w:rsidR="00030903" w:rsidRPr="00DB18D9" w:rsidRDefault="00030903" w:rsidP="000753E3">
      <w:pPr>
        <w:pStyle w:val="Sraopastraipa"/>
        <w:numPr>
          <w:ilvl w:val="1"/>
          <w:numId w:val="11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0" wp14:anchorId="63CC540C" wp14:editId="30C138BC">
            <wp:simplePos x="0" y="0"/>
            <wp:positionH relativeFrom="page">
              <wp:posOffset>7189597</wp:posOffset>
            </wp:positionH>
            <wp:positionV relativeFrom="page">
              <wp:posOffset>9188640</wp:posOffset>
            </wp:positionV>
            <wp:extent cx="4573" cy="4574"/>
            <wp:effectExtent l="0" t="0" r="0" b="0"/>
            <wp:wrapSquare wrapText="bothSides"/>
            <wp:docPr id="4" name="Picture 2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" name="Picture 23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8D9"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0" wp14:anchorId="7FAA5F1B" wp14:editId="460F94B5">
            <wp:simplePos x="0" y="0"/>
            <wp:positionH relativeFrom="page">
              <wp:posOffset>7198744</wp:posOffset>
            </wp:positionH>
            <wp:positionV relativeFrom="page">
              <wp:posOffset>4953359</wp:posOffset>
            </wp:positionV>
            <wp:extent cx="4573" cy="4574"/>
            <wp:effectExtent l="0" t="0" r="0" b="0"/>
            <wp:wrapSquare wrapText="bothSides"/>
            <wp:docPr id="5" name="Picture 2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" name="Picture 23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8D9"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0" wp14:anchorId="5EC8AE02" wp14:editId="53C85CCA">
            <wp:simplePos x="0" y="0"/>
            <wp:positionH relativeFrom="page">
              <wp:posOffset>7189597</wp:posOffset>
            </wp:positionH>
            <wp:positionV relativeFrom="page">
              <wp:posOffset>6522151</wp:posOffset>
            </wp:positionV>
            <wp:extent cx="4573" cy="4573"/>
            <wp:effectExtent l="0" t="0" r="0" b="0"/>
            <wp:wrapSquare wrapText="bothSides"/>
            <wp:docPr id="6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8D9">
        <w:rPr>
          <w:noProof/>
          <w:lang w:eastAsia="lt-LT"/>
        </w:rPr>
        <w:drawing>
          <wp:anchor distT="0" distB="0" distL="114300" distR="114300" simplePos="0" relativeHeight="251662336" behindDoc="0" locked="0" layoutInCell="1" allowOverlap="0" wp14:anchorId="489C97F6" wp14:editId="3A7E8565">
            <wp:simplePos x="0" y="0"/>
            <wp:positionH relativeFrom="page">
              <wp:posOffset>7194170</wp:posOffset>
            </wp:positionH>
            <wp:positionV relativeFrom="page">
              <wp:posOffset>9088018</wp:posOffset>
            </wp:positionV>
            <wp:extent cx="9147" cy="27443"/>
            <wp:effectExtent l="0" t="0" r="0" b="0"/>
            <wp:wrapSquare wrapText="bothSides"/>
            <wp:docPr id="7" name="Picture 1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" name="Picture 125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8D9">
        <w:rPr>
          <w:noProof/>
          <w:lang w:eastAsia="lt-LT"/>
        </w:rPr>
        <w:drawing>
          <wp:anchor distT="0" distB="0" distL="114300" distR="114300" simplePos="0" relativeHeight="251663360" behindDoc="0" locked="0" layoutInCell="1" allowOverlap="0" wp14:anchorId="22D0430B" wp14:editId="2AA8BE2F">
            <wp:simplePos x="0" y="0"/>
            <wp:positionH relativeFrom="page">
              <wp:posOffset>7198744</wp:posOffset>
            </wp:positionH>
            <wp:positionV relativeFrom="page">
              <wp:posOffset>9559113</wp:posOffset>
            </wp:positionV>
            <wp:extent cx="4573" cy="4574"/>
            <wp:effectExtent l="0" t="0" r="0" b="0"/>
            <wp:wrapSquare wrapText="bothSides"/>
            <wp:docPr id="8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8D9">
        <w:rPr>
          <w:noProof/>
          <w:lang w:eastAsia="lt-LT"/>
        </w:rPr>
        <w:drawing>
          <wp:anchor distT="0" distB="0" distL="114300" distR="114300" simplePos="0" relativeHeight="251664384" behindDoc="0" locked="0" layoutInCell="1" allowOverlap="0" wp14:anchorId="2694EBF7" wp14:editId="3A2D22DF">
            <wp:simplePos x="0" y="0"/>
            <wp:positionH relativeFrom="page">
              <wp:posOffset>7198744</wp:posOffset>
            </wp:positionH>
            <wp:positionV relativeFrom="page">
              <wp:posOffset>9568260</wp:posOffset>
            </wp:positionV>
            <wp:extent cx="9148" cy="4574"/>
            <wp:effectExtent l="0" t="0" r="0" b="0"/>
            <wp:wrapSquare wrapText="bothSides"/>
            <wp:docPr id="9" name="Picture 2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" name="Picture 23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8D9">
        <w:rPr>
          <w:noProof/>
          <w:lang w:eastAsia="lt-LT"/>
        </w:rPr>
        <w:drawing>
          <wp:anchor distT="0" distB="0" distL="114300" distR="114300" simplePos="0" relativeHeight="251665408" behindDoc="0" locked="0" layoutInCell="1" allowOverlap="0" wp14:anchorId="709F8B11" wp14:editId="33A70503">
            <wp:simplePos x="0" y="0"/>
            <wp:positionH relativeFrom="page">
              <wp:posOffset>7198744</wp:posOffset>
            </wp:positionH>
            <wp:positionV relativeFrom="page">
              <wp:posOffset>9577408</wp:posOffset>
            </wp:positionV>
            <wp:extent cx="4573" cy="4574"/>
            <wp:effectExtent l="0" t="0" r="0" b="0"/>
            <wp:wrapSquare wrapText="bothSides"/>
            <wp:docPr id="10" name="Picture 2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" name="Picture 23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nformuoti Klientą apie Vaiko sve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ikatą, jo pažangą ir pasiekimus;</w:t>
      </w:r>
      <w:r w:rsidRPr="00DB18D9">
        <w:rPr>
          <w:noProof/>
          <w:lang w:eastAsia="lt-LT"/>
        </w:rPr>
        <w:drawing>
          <wp:inline distT="0" distB="0" distL="0" distR="0" wp14:anchorId="2978050E" wp14:editId="7C66B011">
            <wp:extent cx="4573" cy="4574"/>
            <wp:effectExtent l="0" t="0" r="0" b="0"/>
            <wp:docPr id="11" name="Picture 2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" name="Picture 23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00F0" w14:textId="77777777" w:rsidR="00030903" w:rsidRPr="00DB18D9" w:rsidRDefault="00DB18D9" w:rsidP="000753E3">
      <w:pPr>
        <w:spacing w:after="0" w:line="240" w:lineRule="auto"/>
        <w:ind w:left="14" w:right="7" w:firstLine="8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p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astebėjus, kad Vaiko atžvilgiu yra taikomas smurtas, prievarta, seksualinio ar kitokio pobūdžio išnaudojimas, apie tai informuo</w:t>
      </w:r>
      <w:r w:rsidR="00FA22C7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 Vaiko teisių apsaugos skyrių</w:t>
      </w:r>
      <w:r w:rsidR="0096093A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;</w:t>
      </w:r>
      <w:r w:rsidR="00030903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0A7D6F0B" wp14:editId="0919BE02">
            <wp:extent cx="13721" cy="27443"/>
            <wp:effectExtent l="0" t="0" r="0" b="0"/>
            <wp:docPr id="12" name="Picture 1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" name="Picture 125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7CD81" w14:textId="77777777" w:rsidR="00030903" w:rsidRPr="00DB18D9" w:rsidRDefault="00030903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3B9B115E" wp14:editId="46F6174B">
            <wp:extent cx="9147" cy="4574"/>
            <wp:effectExtent l="0" t="0" r="0" b="0"/>
            <wp:docPr id="13" name="Picture 2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" name="Picture 23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FA22C7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.9.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rečiau kaip kas 3,5–4 valandas per dieną teikti maitinimo paslaugas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43D3B14B" w14:textId="77777777" w:rsidR="00030903" w:rsidRPr="00DB18D9" w:rsidRDefault="00030903" w:rsidP="000753E3">
      <w:pPr>
        <w:spacing w:after="0" w:line="240" w:lineRule="auto"/>
        <w:ind w:left="14" w:right="7" w:firstLine="8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69E87169" wp14:editId="1553A8D5">
            <wp:extent cx="4574" cy="4574"/>
            <wp:effectExtent l="0" t="0" r="0" b="0"/>
            <wp:docPr id="14" name="Picture 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D9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FA22C7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.10.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aigiantis ikimokyklinio ugdymo programos įgyvendinimui, teikti rekomendacijas dėl </w:t>
      </w: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580A522" wp14:editId="734BD434">
            <wp:extent cx="4574" cy="4574"/>
            <wp:effectExtent l="0" t="0" r="0" b="0"/>
            <wp:docPr id="15" name="Picture 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" name="Picture 23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ugdymo tęstinumo, užtikrinti galimybę vaikui toliau ugdytis pagal priešmokyklinio ugdymo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programą;</w:t>
      </w:r>
    </w:p>
    <w:p w14:paraId="2B456583" w14:textId="77777777" w:rsidR="00030903" w:rsidRPr="00DB18D9" w:rsidRDefault="00DB18D9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3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.11. t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eikti informaciją dėl užmokesčio už Vaiko išlaikymą įstaigoje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0540F36" w14:textId="77777777" w:rsidR="00030903" w:rsidRPr="00DB18D9" w:rsidRDefault="00030903" w:rsidP="000753E3">
      <w:pPr>
        <w:spacing w:after="0" w:line="240" w:lineRule="auto"/>
        <w:ind w:left="14" w:right="7" w:firstLine="8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3F18BA57" wp14:editId="32B1615D">
            <wp:extent cx="4574" cy="4573"/>
            <wp:effectExtent l="0" t="0" r="0" b="0"/>
            <wp:docPr id="16" name="Picture 2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" name="Picture 23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.12. e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sant nenumatytoms sąlygoms, kurią metu Vaikas negali būti ugdomas kontaktiniu būdu, ugd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ymą organizuoti nuotoliniu būdu;</w:t>
      </w:r>
    </w:p>
    <w:p w14:paraId="53D83C12" w14:textId="77777777" w:rsidR="00030903" w:rsidRPr="00DB18D9" w:rsidRDefault="00DB18D9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.13. u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žtikrinti reguliaru Vaikų buvimą ir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ugdymą gryname ore;</w:t>
      </w:r>
    </w:p>
    <w:p w14:paraId="298553E2" w14:textId="77777777" w:rsidR="00DB18D9" w:rsidRDefault="00DB18D9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B52FB2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.14.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žtikrinti asmens duomenų saugumą.</w:t>
      </w:r>
    </w:p>
    <w:p w14:paraId="7AEFDAAB" w14:textId="77777777" w:rsidR="00030903" w:rsidRPr="00201626" w:rsidRDefault="00030903" w:rsidP="000753E3">
      <w:pPr>
        <w:pStyle w:val="Sraopastraipa"/>
        <w:numPr>
          <w:ilvl w:val="0"/>
          <w:numId w:val="12"/>
        </w:numPr>
        <w:spacing w:after="0" w:line="240" w:lineRule="auto"/>
        <w:ind w:left="0"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016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Klientas įsipareigoja:</w:t>
      </w:r>
    </w:p>
    <w:p w14:paraId="5EA4BC98" w14:textId="77777777" w:rsidR="00030903" w:rsidRPr="00DB18D9" w:rsidRDefault="0096093A" w:rsidP="000753E3">
      <w:pPr>
        <w:pStyle w:val="Sraopastraipa"/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žtikrinti</w:t>
      </w:r>
      <w:r w:rsidR="009E3A5D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kad Vaikas reguliariai lankytų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ikimokyklinio ugdymo grupę;</w:t>
      </w:r>
    </w:p>
    <w:p w14:paraId="70E3F167" w14:textId="77777777" w:rsidR="00030903" w:rsidRPr="00DB18D9" w:rsidRDefault="0096093A" w:rsidP="000753E3">
      <w:pPr>
        <w:pStyle w:val="Sraopastraipa"/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endradarbiauti su mokyklos vadovais, mokytojais, kitais speciali</w:t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stais teikiančiais specialiąją,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psichologinę, socialinę pedagoginę, specialiąj</w:t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ą pedagoginę pagalbą, sveikatos 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priežiūrą, sprendžiant Vaiko ugdymosi klausim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 ir vykdyti jų rekomendacijas;</w:t>
      </w:r>
    </w:p>
    <w:p w14:paraId="73B0E29E" w14:textId="77777777" w:rsidR="00030903" w:rsidRPr="00DB18D9" w:rsidRDefault="0096093A" w:rsidP="000753E3">
      <w:pPr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aikui smurtaujant ar patiriant smurtą, kartu su Vaiku spec</w:t>
      </w:r>
      <w:r w:rsidR="001A331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ialistų nurodytu laiku atvykti į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konsulta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ciją;</w:t>
      </w:r>
    </w:p>
    <w:p w14:paraId="63F2BE4F" w14:textId="77777777" w:rsidR="00030903" w:rsidRPr="00DB18D9" w:rsidRDefault="0096093A" w:rsidP="000753E3">
      <w:pPr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ranešti mokyklos vadovams apie žinomą smurto švietimo įstaigoje atvejį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27BC0BA" w14:textId="77777777" w:rsidR="00030903" w:rsidRPr="00DB18D9" w:rsidRDefault="0096093A" w:rsidP="000753E3">
      <w:pPr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aiką į grupę atvesti ir pasiimti iš jos arba nurodyti p</w:t>
      </w:r>
      <w:r w:rsidR="00DC0511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rašyme ne jaunesnius nei 14 metų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asmenis, turinčius teisę atvesti V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aiką i grupę ir iš jos pasiimti;</w:t>
      </w:r>
    </w:p>
    <w:p w14:paraId="109D8C38" w14:textId="77777777" w:rsidR="00030903" w:rsidRPr="00DB18D9" w:rsidRDefault="00DB18D9" w:rsidP="000753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v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aiką į ikimokyklinę grupę atvesti tik sveiką, neturintį ūmių ligų požymių (nekarščiuoja, nesiskundžia skausmais viduriuose, nevemia, aštriai nekosėja, nesloguoja, neišbertas, neturi utėlių ir glindų ir pan.), švarų ir tvarki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ngai aprengtą pagal oro sąlygas;</w:t>
      </w:r>
    </w:p>
    <w:p w14:paraId="07190282" w14:textId="4BD284C6" w:rsidR="00030903" w:rsidRPr="000753E3" w:rsidRDefault="00DB18D9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53BE1" w:rsidRPr="000753E3">
        <w:rPr>
          <w:rFonts w:ascii="Times New Roman" w:hAnsi="Times New Roman" w:cs="Times New Roman"/>
          <w:bCs/>
          <w:sz w:val="24"/>
          <w:szCs w:val="24"/>
        </w:rPr>
        <w:t>užtikrinti, kad Vaikas būtų laiku (teisės aktų nustatyta tvarka) patikrintas gydytojo; duomenis apie Vaiko sveikatą Mokykla gauna iš valstybės informacinių sistemų;</w:t>
      </w:r>
    </w:p>
    <w:p w14:paraId="6581F79C" w14:textId="4AF5E225" w:rsidR="00030903" w:rsidRPr="00DB18D9" w:rsidRDefault="00030903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2877A07D" wp14:editId="105497E1">
            <wp:extent cx="4574" cy="4574"/>
            <wp:effectExtent l="0" t="0" r="0" b="0"/>
            <wp:docPr id="18" name="Picture 5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" name="Picture 55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4.8. 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="007C1F2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sant 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tinkamoms oro sąlygoms neprieštarauti Vaiko išvedimui į lauką, pasirūpinti atsarginiais drabužiais Vaikui perrengti</w:t>
      </w:r>
      <w:r w:rsidR="0096093A"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;</w:t>
      </w: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18535C9F" wp14:editId="5114F6FC">
            <wp:extent cx="9147" cy="18295"/>
            <wp:effectExtent l="0" t="0" r="0" b="0"/>
            <wp:docPr id="19" name="Picture 1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" name="Picture 1260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1954" w14:textId="77777777" w:rsidR="00030903" w:rsidRPr="00DB18D9" w:rsidRDefault="00DB18D9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.9. v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aikui susirgus, tą pačią dieną iki 8.30 val. informuot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 ikimokyklinės grupės mokytoją;</w:t>
      </w:r>
    </w:p>
    <w:p w14:paraId="4CA97672" w14:textId="55F193BC" w:rsidR="00030903" w:rsidRPr="000753E3" w:rsidRDefault="00DB18D9" w:rsidP="000753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753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4</w:t>
      </w:r>
      <w:r w:rsidR="0096093A" w:rsidRPr="000753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 xml:space="preserve">.10. </w:t>
      </w:r>
      <w:r w:rsidR="009F7FEF" w:rsidRPr="000753E3">
        <w:rPr>
          <w:rFonts w:ascii="Times New Roman" w:hAnsi="Times New Roman" w:cs="Times New Roman"/>
          <w:bCs/>
          <w:sz w:val="24"/>
          <w:szCs w:val="24"/>
        </w:rPr>
        <w:t>vaikui</w:t>
      </w:r>
      <w:r w:rsidR="00053BE1" w:rsidRPr="000753E3">
        <w:rPr>
          <w:rFonts w:ascii="Times New Roman" w:hAnsi="Times New Roman" w:cs="Times New Roman"/>
          <w:bCs/>
          <w:sz w:val="24"/>
          <w:szCs w:val="24"/>
        </w:rPr>
        <w:t xml:space="preserve"> susirgus ar praleidus ugdymo dienas dėl kitų pateisinamų priežasčių, informuoti Mokyklą (klasės vadovą) elektroninio dienyno priemonėmis</w:t>
      </w:r>
      <w:r w:rsidR="009842C7" w:rsidRPr="000753E3">
        <w:rPr>
          <w:rFonts w:ascii="Times New Roman" w:hAnsi="Times New Roman" w:cs="Times New Roman"/>
          <w:bCs/>
          <w:sz w:val="24"/>
          <w:szCs w:val="24"/>
        </w:rPr>
        <w:t xml:space="preserve"> arba </w:t>
      </w:r>
      <w:r w:rsidR="00053BE1" w:rsidRPr="000753E3">
        <w:rPr>
          <w:rFonts w:ascii="Times New Roman" w:hAnsi="Times New Roman" w:cs="Times New Roman"/>
          <w:bCs/>
          <w:sz w:val="24"/>
          <w:szCs w:val="24"/>
        </w:rPr>
        <w:t>Mokyklos nustatyta tvarka</w:t>
      </w:r>
      <w:r w:rsidR="0096093A" w:rsidRPr="000753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;</w:t>
      </w:r>
    </w:p>
    <w:p w14:paraId="1C31BF78" w14:textId="77777777" w:rsidR="00030903" w:rsidRPr="00DB18D9" w:rsidRDefault="0096093A" w:rsidP="000753E3">
      <w:pPr>
        <w:pStyle w:val="Sraopastraipa"/>
        <w:numPr>
          <w:ilvl w:val="1"/>
          <w:numId w:val="13"/>
        </w:numPr>
        <w:tabs>
          <w:tab w:val="left" w:pos="1418"/>
        </w:tabs>
        <w:spacing w:after="0" w:line="240" w:lineRule="auto"/>
        <w:ind w:left="0"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om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ėtis Vaiko ugdymosi pasiekimais;</w:t>
      </w:r>
    </w:p>
    <w:p w14:paraId="3B8B2015" w14:textId="77777777" w:rsidR="00030903" w:rsidRPr="00DB18D9" w:rsidRDefault="0096093A" w:rsidP="000753E3">
      <w:pPr>
        <w:pStyle w:val="Sraopastraipa"/>
        <w:numPr>
          <w:ilvl w:val="1"/>
          <w:numId w:val="13"/>
        </w:numPr>
        <w:tabs>
          <w:tab w:val="left" w:pos="1418"/>
        </w:tabs>
        <w:spacing w:after="0" w:line="240" w:lineRule="auto"/>
        <w:ind w:left="0"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prūpinti Vaiką individualiomis ugdymosi priemonėmis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635A9606" w14:textId="77777777" w:rsidR="00030903" w:rsidRPr="00DB18D9" w:rsidRDefault="0096093A" w:rsidP="000753E3">
      <w:pPr>
        <w:numPr>
          <w:ilvl w:val="1"/>
          <w:numId w:val="13"/>
        </w:numPr>
        <w:tabs>
          <w:tab w:val="left" w:pos="1418"/>
        </w:tabs>
        <w:spacing w:after="0" w:line="240" w:lineRule="auto"/>
        <w:ind w:left="0"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endradarbiauti su įstaigos pedagogais ir vadovais; dalyvauti mokyklos aplinkos tvarkyme, įstaigos renginiuose ir susirinkimuose bei pagal galimy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bes talkinti juos organizuojant;</w:t>
      </w:r>
    </w:p>
    <w:p w14:paraId="253A6090" w14:textId="77777777" w:rsidR="00030903" w:rsidRPr="00DB18D9" w:rsidRDefault="00030903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2C53F65E" wp14:editId="2C1F3F4E">
            <wp:extent cx="4574" cy="4574"/>
            <wp:effectExtent l="0" t="0" r="0" b="0"/>
            <wp:docPr id="20" name="Picture 5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" name="Picture 55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.14. n</w:t>
      </w:r>
      <w:r w:rsidR="007C1F2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enešti į įstaigą v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aistų ir maisto produktų, galinčių sukelti pav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ojų vaikų sveikatai ir saugumui;</w:t>
      </w:r>
    </w:p>
    <w:p w14:paraId="4B973BDE" w14:textId="77777777" w:rsidR="00030903" w:rsidRPr="00DB18D9" w:rsidRDefault="00030903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5CC4DEE" wp14:editId="49D67EF3">
            <wp:extent cx="4574" cy="4574"/>
            <wp:effectExtent l="0" t="0" r="0" b="0"/>
            <wp:docPr id="21" name="Picture 5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" name="Picture 55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.15. n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enešti į įstai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gą mobiliųjų telefonų ir žaislų;</w:t>
      </w:r>
    </w:p>
    <w:p w14:paraId="03E09F66" w14:textId="77777777" w:rsidR="00030903" w:rsidRPr="00DB18D9" w:rsidRDefault="00030903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4D101CD" wp14:editId="213EE0ED">
            <wp:extent cx="4574" cy="32016"/>
            <wp:effectExtent l="0" t="0" r="0" b="0"/>
            <wp:docPr id="22" name="Picture 12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" name="Picture 126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.16. a</w:t>
      </w:r>
      <w:r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tlyginti vaiko padarytą žalą mokyklai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  <w:r w:rsidRPr="00DB18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0447BA92" wp14:editId="4ECD17AE">
            <wp:extent cx="4574" cy="13721"/>
            <wp:effectExtent l="0" t="0" r="0" b="0"/>
            <wp:docPr id="23" name="Picture 1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" name="Picture 126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FC72C" w14:textId="77777777" w:rsidR="00030903" w:rsidRPr="00DB18D9" w:rsidRDefault="00DB18D9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.17. a</w:t>
      </w:r>
      <w:r w:rsidR="00030903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prūpinti Vaiką pilnaverčiu maistu užkandžiais, jei ugdymo įstaiga neturi galimybės teikti maitinimo paslau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gų, esant nenumatytoms sąlygoms;</w:t>
      </w:r>
    </w:p>
    <w:p w14:paraId="665F8780" w14:textId="5FE0C72A" w:rsidR="003E504F" w:rsidRPr="00180EC3" w:rsidRDefault="00DB18D9" w:rsidP="0045007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162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.18. </w:t>
      </w:r>
      <w:r w:rsidR="0096093A" w:rsidRPr="00DB1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3E504F" w:rsidRPr="00DB18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nformuoti, jei vaikas serga lėtine neinfekcine liga (LNL) ir jam (-i) reikalinga pagalba </w:t>
      </w:r>
      <w:proofErr w:type="spellStart"/>
      <w:r w:rsidR="003E504F" w:rsidRPr="00DB18D9">
        <w:rPr>
          <w:rFonts w:ascii="Times New Roman" w:eastAsia="Times New Roman" w:hAnsi="Times New Roman" w:cs="Times New Roman"/>
          <w:sz w:val="24"/>
          <w:szCs w:val="24"/>
          <w:lang w:eastAsia="lt-LT"/>
        </w:rPr>
        <w:t>savirūpai</w:t>
      </w:r>
      <w:proofErr w:type="spellEnd"/>
      <w:r w:rsidR="00180EC3" w:rsidRPr="00DB18D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450071">
        <w:rPr>
          <w:rFonts w:ascii="Times New Roman" w:eastAsia="Times New Roman" w:hAnsi="Times New Roman" w:cs="Times New Roman"/>
          <w:lang w:eastAsia="lt-LT"/>
        </w:rPr>
        <w:t xml:space="preserve"> </w:t>
      </w:r>
      <w:r w:rsidR="003E504F" w:rsidRPr="00180EC3">
        <w:rPr>
          <w:rFonts w:ascii="Times New Roman" w:eastAsia="Times New Roman" w:hAnsi="Times New Roman" w:cs="Times New Roman"/>
          <w:lang w:eastAsia="lt-LT"/>
        </w:rPr>
        <w:t>pažymė</w:t>
      </w:r>
      <w:r w:rsidR="00180EC3">
        <w:rPr>
          <w:rFonts w:ascii="Times New Roman" w:eastAsia="Times New Roman" w:hAnsi="Times New Roman" w:cs="Times New Roman"/>
          <w:lang w:eastAsia="lt-LT"/>
        </w:rPr>
        <w:t>kite</w:t>
      </w:r>
      <w:r w:rsidR="003E504F" w:rsidRPr="00DB18D9">
        <w:rPr>
          <w:rFonts w:ascii="Times New Roman" w:eastAsia="Times New Roman" w:hAnsi="Times New Roman" w:cs="Times New Roman"/>
          <w:sz w:val="24"/>
          <w:szCs w:val="24"/>
          <w:lang w:eastAsia="lt-LT"/>
        </w:rPr>
        <w:t>: serga LNL</w:t>
      </w:r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  </w:t>
      </w:r>
      <w:r w:rsidR="003E504F" w:rsidRPr="003E504F">
        <w:rPr>
          <w:noProof/>
          <w:color w:val="000000"/>
          <w:sz w:val="24"/>
          <w:szCs w:val="24"/>
          <w:lang w:eastAsia="lt-LT"/>
        </w:rPr>
        <w:drawing>
          <wp:inline distT="0" distB="0" distL="0" distR="0" wp14:anchorId="2D12413C" wp14:editId="305D582A">
            <wp:extent cx="228600" cy="142813"/>
            <wp:effectExtent l="0" t="0" r="0" b="0"/>
            <wp:docPr id="37" name="Paveikslėli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3" cy="14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,  </w:t>
      </w:r>
      <w:r w:rsidR="003E504F" w:rsidRPr="00DB18D9">
        <w:rPr>
          <w:rFonts w:ascii="Times New Roman" w:eastAsia="Times New Roman" w:hAnsi="Times New Roman" w:cs="Times New Roman"/>
          <w:sz w:val="24"/>
          <w:szCs w:val="24"/>
          <w:lang w:eastAsia="lt-LT"/>
        </w:rPr>
        <w:t>neserga LNL</w:t>
      </w:r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 </w:t>
      </w:r>
      <w:r w:rsidR="003E504F" w:rsidRPr="003E504F">
        <w:rPr>
          <w:noProof/>
          <w:color w:val="000000"/>
          <w:sz w:val="24"/>
          <w:szCs w:val="24"/>
          <w:lang w:eastAsia="lt-LT"/>
        </w:rPr>
        <w:drawing>
          <wp:inline distT="0" distB="0" distL="0" distR="0" wp14:anchorId="080C1409" wp14:editId="52694967">
            <wp:extent cx="228600" cy="142813"/>
            <wp:effectExtent l="0" t="0" r="0" b="0"/>
            <wp:docPr id="38" name="Paveikslėli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3" cy="14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; </w:t>
      </w:r>
      <w:r w:rsidR="003E504F" w:rsidRPr="00C87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reikalinga pagalba </w:t>
      </w:r>
      <w:proofErr w:type="spellStart"/>
      <w:r w:rsidR="003E504F" w:rsidRPr="00C87E7E">
        <w:rPr>
          <w:rFonts w:ascii="Times New Roman" w:eastAsia="Times New Roman" w:hAnsi="Times New Roman" w:cs="Times New Roman"/>
          <w:sz w:val="24"/>
          <w:szCs w:val="24"/>
          <w:lang w:eastAsia="lt-LT"/>
        </w:rPr>
        <w:t>savirūpai</w:t>
      </w:r>
      <w:proofErr w:type="spellEnd"/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 </w:t>
      </w:r>
      <w:r w:rsidR="003E504F" w:rsidRPr="003E504F">
        <w:rPr>
          <w:noProof/>
          <w:color w:val="000000"/>
          <w:sz w:val="24"/>
          <w:szCs w:val="24"/>
          <w:lang w:eastAsia="lt-LT"/>
        </w:rPr>
        <w:drawing>
          <wp:inline distT="0" distB="0" distL="0" distR="0" wp14:anchorId="2C31CDBC" wp14:editId="0DAE6C8F">
            <wp:extent cx="228600" cy="142813"/>
            <wp:effectExtent l="0" t="0" r="0" b="0"/>
            <wp:docPr id="39" name="Paveikslėli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3" cy="14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 , </w:t>
      </w:r>
      <w:r w:rsidR="003E504F" w:rsidRPr="00C87E7E">
        <w:rPr>
          <w:rFonts w:ascii="Times New Roman" w:eastAsia="Times New Roman" w:hAnsi="Times New Roman" w:cs="Times New Roman"/>
          <w:sz w:val="24"/>
          <w:szCs w:val="24"/>
          <w:lang w:eastAsia="lt-LT"/>
        </w:rPr>
        <w:t>nereikalinga pagalba</w:t>
      </w:r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3E504F" w:rsidRPr="00C87E7E">
        <w:rPr>
          <w:rFonts w:ascii="Times New Roman" w:eastAsia="Times New Roman" w:hAnsi="Times New Roman" w:cs="Times New Roman"/>
          <w:sz w:val="24"/>
          <w:szCs w:val="24"/>
          <w:lang w:eastAsia="lt-LT"/>
        </w:rPr>
        <w:t>savirūpai</w:t>
      </w:r>
      <w:proofErr w:type="spellEnd"/>
      <w:r w:rsidR="003E504F" w:rsidRPr="00180EC3">
        <w:rPr>
          <w:rFonts w:ascii="Times New Roman" w:eastAsia="Times New Roman" w:hAnsi="Times New Roman" w:cs="Times New Roman"/>
          <w:lang w:eastAsia="lt-LT"/>
        </w:rPr>
        <w:t xml:space="preserve"> </w:t>
      </w:r>
      <w:r w:rsidR="003E504F" w:rsidRPr="003E504F">
        <w:rPr>
          <w:noProof/>
          <w:color w:val="000000"/>
          <w:sz w:val="24"/>
          <w:szCs w:val="24"/>
          <w:lang w:eastAsia="lt-LT"/>
        </w:rPr>
        <w:drawing>
          <wp:inline distT="0" distB="0" distL="0" distR="0" wp14:anchorId="77875375" wp14:editId="1D99A179">
            <wp:extent cx="228600" cy="142813"/>
            <wp:effectExtent l="0" t="0" r="0" b="0"/>
            <wp:docPr id="40" name="Paveikslėlis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3" cy="14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093A">
        <w:rPr>
          <w:rFonts w:ascii="Times New Roman" w:eastAsia="Times New Roman" w:hAnsi="Times New Roman" w:cs="Times New Roman"/>
          <w:lang w:eastAsia="lt-LT"/>
        </w:rPr>
        <w:t>;</w:t>
      </w:r>
    </w:p>
    <w:p w14:paraId="16D3E9F2" w14:textId="2ACDBD42" w:rsidR="00030903" w:rsidRPr="00C87E7E" w:rsidRDefault="00C87E7E" w:rsidP="000753E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3E504F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.19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l</w:t>
      </w:r>
      <w:r w:rsidR="00030903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eisti atlikti vaiko švaros ir asmens higienos apžiūrą, pažymėkite: sutinku </w:t>
      </w:r>
      <w:r w:rsidR="00030903" w:rsidRPr="00C87E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29D45D13" wp14:editId="53036BA2">
            <wp:extent cx="228600" cy="142813"/>
            <wp:effectExtent l="0" t="0" r="0" b="0"/>
            <wp:docPr id="26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3" cy="14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504F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30903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nesutinku</w:t>
      </w:r>
      <w:r w:rsidR="00030903" w:rsidRPr="00C87E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544F580" wp14:editId="018B0C91">
            <wp:extent cx="4574" cy="4574"/>
            <wp:effectExtent l="0" t="0" r="0" b="0"/>
            <wp:docPr id="27" name="Picture 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" name="Picture 55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04F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E504F" w:rsidRPr="00C87E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4E6DBAB7" wp14:editId="62A0E67B">
            <wp:extent cx="228600" cy="142813"/>
            <wp:effectExtent l="0" t="0" r="0" b="0"/>
            <wp:docPr id="41" name="Paveikslėlis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3" cy="14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2FB2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E504F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  <w:r w:rsidR="00B52FB2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 w:rsidR="00030903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</w:p>
    <w:p w14:paraId="5AC2AB39" w14:textId="138A448F" w:rsidR="00030903" w:rsidRPr="00C87E7E" w:rsidRDefault="00C87E7E" w:rsidP="000753E3">
      <w:pPr>
        <w:spacing w:after="0" w:line="240" w:lineRule="auto"/>
        <w:ind w:left="14" w:right="7" w:firstLine="8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</w:t>
      </w:r>
      <w:r w:rsid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l</w:t>
      </w:r>
      <w:r w:rsidR="00030903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aiku sumokėti (iki einamojo mėnesio 25 d.) Švietimo teikėjo steigėjo nustatyto dydžio mokestį už vaiko išlaikymą ikimokyklinėje</w:t>
      </w:r>
      <w:r w:rsidR="00601DF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/priešmokyklinėje</w:t>
      </w:r>
      <w:r w:rsidR="00030903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ugdymo grupėje paga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 pateiktus mokėjimo pranešimus;</w:t>
      </w:r>
    </w:p>
    <w:p w14:paraId="792FA064" w14:textId="3A74E04A" w:rsidR="00030903" w:rsidRPr="00C87E7E" w:rsidRDefault="00030903" w:rsidP="000753E3">
      <w:pPr>
        <w:spacing w:after="0" w:line="240" w:lineRule="auto"/>
        <w:ind w:left="857" w:right="7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87E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66432" behindDoc="0" locked="0" layoutInCell="1" allowOverlap="0" wp14:anchorId="7DAF36AD" wp14:editId="45D184E8">
            <wp:simplePos x="0" y="0"/>
            <wp:positionH relativeFrom="page">
              <wp:posOffset>7198744</wp:posOffset>
            </wp:positionH>
            <wp:positionV relativeFrom="page">
              <wp:posOffset>7720470</wp:posOffset>
            </wp:positionV>
            <wp:extent cx="4573" cy="4574"/>
            <wp:effectExtent l="0" t="0" r="0" b="0"/>
            <wp:wrapSquare wrapText="bothSides"/>
            <wp:docPr id="35" name="Picture 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" name="Picture 55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E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67456" behindDoc="0" locked="0" layoutInCell="1" allowOverlap="0" wp14:anchorId="11E48E14" wp14:editId="082B47EC">
            <wp:simplePos x="0" y="0"/>
            <wp:positionH relativeFrom="page">
              <wp:posOffset>7194170</wp:posOffset>
            </wp:positionH>
            <wp:positionV relativeFrom="page">
              <wp:posOffset>8209860</wp:posOffset>
            </wp:positionV>
            <wp:extent cx="4573" cy="4574"/>
            <wp:effectExtent l="0" t="0" r="0" b="0"/>
            <wp:wrapSquare wrapText="bothSides"/>
            <wp:docPr id="36" name="Picture 5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" name="Picture 556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</w:t>
      </w:r>
      <w:r w:rsid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</w:t>
      </w:r>
      <w:r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asiimti vaiką iš ugdymo įstaigos:</w:t>
      </w:r>
    </w:p>
    <w:p w14:paraId="332911BE" w14:textId="30CD5585" w:rsidR="00030903" w:rsidRPr="00C87E7E" w:rsidRDefault="00C87E7E" w:rsidP="000753E3">
      <w:pPr>
        <w:spacing w:after="0" w:line="240" w:lineRule="auto"/>
        <w:ind w:left="14" w:right="7" w:firstLine="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</w:t>
      </w:r>
      <w:r w:rsid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k</w:t>
      </w:r>
      <w:r w:rsidR="00030903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 vaikui nustatomi ūmių užkrečiamų ligų požymiai (karščiuoja, skundžiasi skausmu, viduriuoja, vemia, aštriai kosėja, yra pūlingų išskyrų iš nosies), apžiūros metu randama utėlių ar glindų;</w:t>
      </w:r>
    </w:p>
    <w:p w14:paraId="499A71C7" w14:textId="5056929A" w:rsidR="00030903" w:rsidRPr="00C87E7E" w:rsidRDefault="00C87E7E" w:rsidP="000753E3">
      <w:pPr>
        <w:spacing w:after="0" w:line="240" w:lineRule="auto"/>
        <w:ind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3E504F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</w:t>
      </w:r>
      <w:r w:rsidR="00075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6093A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</w:t>
      </w:r>
      <w:r w:rsidR="00030903"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asibaigus įstaigos darbo laikui.</w:t>
      </w:r>
    </w:p>
    <w:p w14:paraId="450BAB45" w14:textId="77777777" w:rsidR="00030903" w:rsidRPr="00816192" w:rsidRDefault="00030903" w:rsidP="000753E3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B656F2" w14:textId="77777777" w:rsidR="00C87E7E" w:rsidRPr="00450071" w:rsidRDefault="00C87E7E" w:rsidP="000753E3">
      <w:pPr>
        <w:keepNext/>
        <w:keepLines/>
        <w:spacing w:after="0" w:line="240" w:lineRule="auto"/>
        <w:ind w:left="46" w:right="65" w:hanging="10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t-LT"/>
        </w:rPr>
      </w:pPr>
      <w:r w:rsidRPr="0045007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t-LT"/>
        </w:rPr>
        <w:lastRenderedPageBreak/>
        <w:t>IV SKYRIUS</w:t>
      </w:r>
    </w:p>
    <w:p w14:paraId="4D327CCC" w14:textId="77777777" w:rsidR="00030903" w:rsidRPr="00450071" w:rsidRDefault="00030903" w:rsidP="000753E3">
      <w:pPr>
        <w:keepNext/>
        <w:keepLines/>
        <w:spacing w:after="0" w:line="240" w:lineRule="auto"/>
        <w:ind w:left="46" w:right="6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450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SUTARTIES ĮSIGALIOJIMAS, GALIOJIMAS, KEITIMAS IR NUTRAUKIMAS</w:t>
      </w:r>
    </w:p>
    <w:p w14:paraId="24EA73C1" w14:textId="77777777" w:rsidR="00030903" w:rsidRPr="000753E3" w:rsidRDefault="00030903" w:rsidP="000753E3">
      <w:pPr>
        <w:keepNext/>
        <w:keepLines/>
        <w:spacing w:after="0" w:line="240" w:lineRule="auto"/>
        <w:ind w:left="46" w:right="6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1677E31" w14:textId="77777777" w:rsidR="00030903" w:rsidRPr="00C87E7E" w:rsidRDefault="00030903" w:rsidP="000753E3">
      <w:pPr>
        <w:pStyle w:val="Sraopastraipa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Sutartis įsigalioja nuo 202____m. ______________ ___ d. ir galioja</w:t>
      </w:r>
      <w:r w:rsidR="0020162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kol vaikas baigs I</w:t>
      </w:r>
      <w:r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kimokyklinio ugdymo programą.</w:t>
      </w:r>
    </w:p>
    <w:p w14:paraId="0A60F7CB" w14:textId="77777777" w:rsidR="00030903" w:rsidRPr="00C87E7E" w:rsidRDefault="00030903" w:rsidP="000753E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Sutarties pakeitimai ir papildymai įforminami papildoma sutartimi ar priedu, kuris yra neatsiejama šios Sutarties dalis.</w:t>
      </w:r>
    </w:p>
    <w:p w14:paraId="450EDFFE" w14:textId="77777777" w:rsidR="00030903" w:rsidRDefault="00030903" w:rsidP="000753E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87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Sutartis laikoma nutraukta vienai iš šalių pareiškus apie jos nutraukimą arba grubiai pažeidus Sutarties sąlygas.</w:t>
      </w:r>
    </w:p>
    <w:p w14:paraId="66B3E46B" w14:textId="77777777" w:rsidR="00C87E7E" w:rsidRPr="00C87E7E" w:rsidRDefault="00C87E7E" w:rsidP="000753E3">
      <w:pPr>
        <w:tabs>
          <w:tab w:val="left" w:pos="1134"/>
        </w:tabs>
        <w:spacing w:after="0" w:line="240" w:lineRule="auto"/>
        <w:ind w:left="851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E4ED236" w14:textId="77777777" w:rsidR="00C87E7E" w:rsidRPr="000753E3" w:rsidRDefault="00C87E7E" w:rsidP="000753E3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75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 SKYRIUS</w:t>
      </w:r>
    </w:p>
    <w:p w14:paraId="50E32653" w14:textId="77777777" w:rsidR="00030903" w:rsidRPr="000753E3" w:rsidRDefault="00030903" w:rsidP="000753E3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75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GINČŲ SPRENDIMAS</w:t>
      </w:r>
    </w:p>
    <w:p w14:paraId="35422DA6" w14:textId="77777777" w:rsidR="00030903" w:rsidRPr="000753E3" w:rsidRDefault="00030903" w:rsidP="000753E3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6DDF792" w14:textId="2947DCC8" w:rsidR="00030903" w:rsidRPr="000753E3" w:rsidRDefault="007C3416" w:rsidP="000753E3">
      <w:pPr>
        <w:pStyle w:val="Sraopastraipa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753E3">
        <w:rPr>
          <w:rStyle w:val="HTMLkodas"/>
          <w:rFonts w:ascii="Times New Roman" w:eastAsiaTheme="minorHAnsi" w:hAnsi="Times New Roman" w:cs="Times New Roman"/>
          <w:sz w:val="24"/>
          <w:szCs w:val="24"/>
        </w:rPr>
        <w:t>Visi ginčai dėl sutarties vykdymo sprendžiami derybų keliu, o šalims nesutarus – Mokyklos taryboje arba Lietuvos Respublikos teisės aktų nustatyta tvarka teisme.</w:t>
      </w:r>
    </w:p>
    <w:p w14:paraId="2AD67B33" w14:textId="77777777" w:rsidR="000753E3" w:rsidRDefault="000753E3" w:rsidP="000753E3">
      <w:pPr>
        <w:pStyle w:val="Sraopastraipa"/>
        <w:tabs>
          <w:tab w:val="left" w:pos="180"/>
          <w:tab w:val="left" w:pos="720"/>
          <w:tab w:val="left" w:pos="900"/>
        </w:tabs>
        <w:spacing w:line="240" w:lineRule="auto"/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15B42" w14:textId="18A27105" w:rsidR="003354BE" w:rsidRPr="000753E3" w:rsidRDefault="003354BE" w:rsidP="000753E3">
      <w:pPr>
        <w:pStyle w:val="Sraopastraipa"/>
        <w:tabs>
          <w:tab w:val="left" w:pos="180"/>
          <w:tab w:val="left" w:pos="720"/>
          <w:tab w:val="left" w:pos="900"/>
        </w:tabs>
        <w:spacing w:line="240" w:lineRule="auto"/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3E3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14:paraId="68F6CAF1" w14:textId="77777777" w:rsidR="003354BE" w:rsidRPr="000753E3" w:rsidRDefault="003354BE" w:rsidP="000753E3">
      <w:pPr>
        <w:pStyle w:val="Sraopastraipa"/>
        <w:tabs>
          <w:tab w:val="left" w:pos="180"/>
          <w:tab w:val="left" w:pos="720"/>
          <w:tab w:val="left" w:pos="900"/>
        </w:tabs>
        <w:spacing w:line="240" w:lineRule="auto"/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3E3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ED462D4" w14:textId="77777777" w:rsidR="003354BE" w:rsidRPr="000753E3" w:rsidRDefault="003354BE" w:rsidP="000753E3">
      <w:pPr>
        <w:pStyle w:val="Sraopastraipa"/>
        <w:tabs>
          <w:tab w:val="left" w:pos="180"/>
          <w:tab w:val="left" w:pos="720"/>
          <w:tab w:val="left" w:pos="900"/>
        </w:tabs>
        <w:spacing w:line="240" w:lineRule="auto"/>
        <w:ind w:left="4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052B5" w14:textId="2B22C364" w:rsidR="003354BE" w:rsidRPr="000753E3" w:rsidRDefault="003354BE" w:rsidP="000753E3">
      <w:pPr>
        <w:pStyle w:val="Sraopastraipa"/>
        <w:numPr>
          <w:ilvl w:val="0"/>
          <w:numId w:val="13"/>
        </w:numPr>
        <w:tabs>
          <w:tab w:val="left" w:pos="851"/>
          <w:tab w:val="left" w:pos="1134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3E3">
        <w:rPr>
          <w:rFonts w:ascii="Times New Roman" w:hAnsi="Times New Roman" w:cs="Times New Roman"/>
          <w:sz w:val="24"/>
          <w:szCs w:val="24"/>
        </w:rPr>
        <w:t xml:space="preserve">Šalys supranta, kad pagal šią sutartį tiesiogiai ar naudodamas įgaliojimą Tėvai (globėjai) perduos savo ir savo nepilnamečio vaiko / globotinio asmens duomenis, kurie turi būti naudojami ir tvarkomi išskirtinai su šia sutartimi susijusiems įsipareigojimams vykdyti. </w:t>
      </w:r>
      <w:r w:rsidRPr="000753E3">
        <w:rPr>
          <w:rStyle w:val="HTMLkodas"/>
          <w:rFonts w:ascii="Times New Roman" w:eastAsia="Calibri" w:hAnsi="Times New Roman" w:cs="Times New Roman"/>
          <w:sz w:val="24"/>
          <w:szCs w:val="24"/>
        </w:rPr>
        <w:t>Mokykla, kaip duomenų valdytoja, užtikrina asmens duomenų tvarkymo saugumą pagal BDAR reikalavimus. Tėvai (globėjai</w:t>
      </w:r>
      <w:r w:rsidRPr="000753E3">
        <w:rPr>
          <w:rStyle w:val="HTMLkodas"/>
          <w:rFonts w:ascii="Times New Roman" w:eastAsiaTheme="minorHAnsi" w:hAnsi="Times New Roman" w:cs="Times New Roman"/>
          <w:sz w:val="24"/>
          <w:szCs w:val="24"/>
        </w:rPr>
        <w:t>, rūpintojai</w:t>
      </w:r>
      <w:r w:rsidRPr="000753E3">
        <w:rPr>
          <w:rStyle w:val="HTMLkodas"/>
          <w:rFonts w:ascii="Times New Roman" w:eastAsia="Calibri" w:hAnsi="Times New Roman" w:cs="Times New Roman"/>
          <w:sz w:val="24"/>
          <w:szCs w:val="24"/>
        </w:rPr>
        <w:t>) turi teisę bet kada susipažinti su tvarkomais duomenimis, reikalauti juos ištaisyti ar ištrinti, taip pat bet kada atšaukti duotą sutikimą dėl vaizdo medžiagos naudojimo, apie tai raštu informuojant Mokyklos administraciją.</w:t>
      </w:r>
      <w:r w:rsidRPr="000753E3">
        <w:rPr>
          <w:rStyle w:val="HTMLkodas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753E3">
        <w:rPr>
          <w:rFonts w:ascii="Times New Roman" w:hAnsi="Times New Roman" w:cs="Times New Roman"/>
          <w:sz w:val="24"/>
          <w:szCs w:val="24"/>
        </w:rPr>
        <w:t>12. Sutartis įsigalioja nuo jos pasirašymo dienos ir galioja, kol bus baigta pradinio ugdymo programa arba Mokinys pakeis Mokyklą.</w:t>
      </w:r>
    </w:p>
    <w:p w14:paraId="7CD1AE9C" w14:textId="00BCE2E6" w:rsidR="003354BE" w:rsidRPr="000753E3" w:rsidRDefault="003354BE" w:rsidP="000753E3">
      <w:pPr>
        <w:pStyle w:val="Sraopastraipa"/>
        <w:numPr>
          <w:ilvl w:val="0"/>
          <w:numId w:val="13"/>
        </w:numPr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3E3">
        <w:rPr>
          <w:rFonts w:ascii="Times New Roman" w:hAnsi="Times New Roman" w:cs="Times New Roman"/>
          <w:sz w:val="24"/>
          <w:szCs w:val="24"/>
        </w:rPr>
        <w:t>Sutartis laikoma nutraukta Tėvams (globėjams) vienašališkai raštu pareiškus apie jos nutraukimą.</w:t>
      </w:r>
    </w:p>
    <w:p w14:paraId="1324941B" w14:textId="43D64E5A" w:rsidR="003354BE" w:rsidRPr="000753E3" w:rsidRDefault="003354BE" w:rsidP="000753E3">
      <w:pPr>
        <w:pStyle w:val="Sraopastraipa"/>
        <w:numPr>
          <w:ilvl w:val="0"/>
          <w:numId w:val="13"/>
        </w:numPr>
        <w:autoSpaceDE w:val="0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3E3">
        <w:rPr>
          <w:rFonts w:ascii="Times New Roman" w:hAnsi="Times New Roman" w:cs="Times New Roman"/>
          <w:sz w:val="24"/>
          <w:szCs w:val="24"/>
        </w:rPr>
        <w:t>Sutartis surašyta dviem egzemplioriais, turinčiais vienodą juridinę galią, po vieną kiekvienai šaliai.</w:t>
      </w:r>
    </w:p>
    <w:p w14:paraId="6AB54A51" w14:textId="55A20C4A" w:rsidR="003354BE" w:rsidRPr="000753E3" w:rsidRDefault="003354BE" w:rsidP="000753E3">
      <w:pPr>
        <w:pStyle w:val="Sraopastraipa"/>
        <w:numPr>
          <w:ilvl w:val="0"/>
          <w:numId w:val="13"/>
        </w:numPr>
        <w:autoSpaceDE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753E3">
        <w:rPr>
          <w:rFonts w:ascii="Times New Roman" w:hAnsi="Times New Roman" w:cs="Times New Roman"/>
          <w:sz w:val="24"/>
          <w:szCs w:val="24"/>
        </w:rPr>
        <w:t>Visi šios sutarties priedai, pakeitimai ir papildymai galioja, jei jie yra sudaryti raštu ir pasirašyti abiejų ša</w:t>
      </w:r>
    </w:p>
    <w:p w14:paraId="6AB6AE29" w14:textId="77777777" w:rsidR="00030903" w:rsidRDefault="00030903" w:rsidP="005546D1">
      <w:pPr>
        <w:spacing w:after="0" w:line="276" w:lineRule="auto"/>
        <w:ind w:right="173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D4438B4" w14:textId="77777777" w:rsidR="00C87E7E" w:rsidRDefault="00C87E7E" w:rsidP="00C87E7E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D403B1D" w14:textId="77777777" w:rsidR="00030903" w:rsidRPr="00816192" w:rsidRDefault="007C1F28" w:rsidP="00C87E7E">
      <w:pPr>
        <w:spacing w:after="0" w:line="276" w:lineRule="auto"/>
        <w:rPr>
          <w:rFonts w:ascii="Times New Roman" w:eastAsia="Times New Roman" w:hAnsi="Times New Roman" w:cs="Times New Roman"/>
          <w:color w:val="000000"/>
          <w:u w:val="single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Direktorė</w:t>
      </w:r>
      <w:r w:rsidR="00030903" w:rsidRPr="00816192"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                                        _________________        </w:t>
      </w:r>
      <w:r w:rsidR="008C5CFF"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 </w:t>
      </w:r>
      <w:r w:rsidR="00C87E7E"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  ___________________</w:t>
      </w:r>
    </w:p>
    <w:p w14:paraId="6428ACC3" w14:textId="77777777" w:rsidR="00030903" w:rsidRPr="00816192" w:rsidRDefault="00030903" w:rsidP="005546D1">
      <w:pPr>
        <w:spacing w:after="0" w:line="276" w:lineRule="auto"/>
        <w:ind w:right="173"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81619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                                                                                             (parašas)                                                             </w:t>
      </w:r>
      <w:r w:rsidR="00C87E7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  </w:t>
      </w:r>
      <w:r w:rsidRPr="0081619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(vardas, pavardė)</w:t>
      </w:r>
    </w:p>
    <w:p w14:paraId="3C0AEB94" w14:textId="77777777" w:rsidR="00542C69" w:rsidRPr="00451BBA" w:rsidRDefault="00542C69" w:rsidP="00542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BBA">
        <w:rPr>
          <w:rFonts w:ascii="Times New Roman" w:eastAsia="Calibri" w:hAnsi="Times New Roman" w:cs="Times New Roman"/>
          <w:sz w:val="24"/>
          <w:szCs w:val="24"/>
        </w:rPr>
        <w:t>A. V.</w:t>
      </w:r>
    </w:p>
    <w:p w14:paraId="07789DE5" w14:textId="49F95C11" w:rsidR="00030903" w:rsidRDefault="00030903" w:rsidP="005546D1">
      <w:pPr>
        <w:spacing w:after="0" w:line="276" w:lineRule="auto"/>
        <w:ind w:right="173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18A67FB" w14:textId="77777777" w:rsidR="00542C69" w:rsidRPr="00816192" w:rsidRDefault="00542C69" w:rsidP="005546D1">
      <w:pPr>
        <w:spacing w:after="0" w:line="276" w:lineRule="auto"/>
        <w:ind w:right="173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94E00A1" w14:textId="77777777" w:rsidR="00030903" w:rsidRPr="00816192" w:rsidRDefault="00030903" w:rsidP="005546D1">
      <w:pPr>
        <w:spacing w:after="0" w:line="276" w:lineRule="auto"/>
        <w:ind w:right="-146"/>
        <w:rPr>
          <w:rFonts w:ascii="Times New Roman" w:eastAsia="Times New Roman" w:hAnsi="Times New Roman" w:cs="Times New Roman"/>
          <w:color w:val="000000"/>
          <w:lang w:eastAsia="lt-LT"/>
        </w:rPr>
      </w:pPr>
      <w:r w:rsidRPr="00816192">
        <w:rPr>
          <w:rFonts w:ascii="Times New Roman" w:eastAsia="Times New Roman" w:hAnsi="Times New Roman" w:cs="Times New Roman"/>
          <w:color w:val="000000"/>
          <w:lang w:eastAsia="lt-LT"/>
        </w:rPr>
        <w:t xml:space="preserve">Tėvas                                                         __________________                                </w:t>
      </w:r>
      <w:r w:rsidR="00C87E7E">
        <w:rPr>
          <w:rFonts w:ascii="Times New Roman" w:eastAsia="Times New Roman" w:hAnsi="Times New Roman" w:cs="Times New Roman"/>
          <w:color w:val="000000"/>
          <w:lang w:eastAsia="lt-LT"/>
        </w:rPr>
        <w:t>___________________</w:t>
      </w:r>
    </w:p>
    <w:p w14:paraId="007B014D" w14:textId="77777777" w:rsidR="00030903" w:rsidRPr="00816192" w:rsidRDefault="00030903" w:rsidP="005546D1">
      <w:pPr>
        <w:spacing w:after="0" w:line="276" w:lineRule="auto"/>
        <w:ind w:right="173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8161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81619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globėjas, rūpintojas)                                                           (parašas)                                                                 (vardas, pavardė)</w:t>
      </w:r>
    </w:p>
    <w:p w14:paraId="09ED8E2A" w14:textId="77777777" w:rsidR="00030903" w:rsidRPr="00816192" w:rsidRDefault="00030903" w:rsidP="005546D1">
      <w:pPr>
        <w:spacing w:after="0" w:line="276" w:lineRule="auto"/>
        <w:ind w:right="173" w:hanging="851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81619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                </w:t>
      </w:r>
    </w:p>
    <w:p w14:paraId="797394A8" w14:textId="77777777" w:rsidR="00905F5A" w:rsidRDefault="00905F5A" w:rsidP="005546D1">
      <w:pPr>
        <w:spacing w:line="276" w:lineRule="auto"/>
      </w:pPr>
      <w:bookmarkStart w:id="0" w:name="_GoBack"/>
      <w:bookmarkEnd w:id="0"/>
    </w:p>
    <w:sectPr w:rsidR="00905F5A" w:rsidSect="00DB18D9">
      <w:headerReference w:type="default" r:id="rId27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48092" w16cex:dateUtc="2026-04-23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242387" w16cid:durableId="2D94809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8A896" w14:textId="77777777" w:rsidR="009C2D22" w:rsidRDefault="009C2D22" w:rsidP="007C1F28">
      <w:pPr>
        <w:spacing w:after="0" w:line="240" w:lineRule="auto"/>
      </w:pPr>
      <w:r>
        <w:separator/>
      </w:r>
    </w:p>
  </w:endnote>
  <w:endnote w:type="continuationSeparator" w:id="0">
    <w:p w14:paraId="04D157C8" w14:textId="77777777" w:rsidR="009C2D22" w:rsidRDefault="009C2D22" w:rsidP="007C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2D41D" w14:textId="77777777" w:rsidR="009C2D22" w:rsidRDefault="009C2D22" w:rsidP="007C1F28">
      <w:pPr>
        <w:spacing w:after="0" w:line="240" w:lineRule="auto"/>
      </w:pPr>
      <w:r>
        <w:separator/>
      </w:r>
    </w:p>
  </w:footnote>
  <w:footnote w:type="continuationSeparator" w:id="0">
    <w:p w14:paraId="082CA53C" w14:textId="77777777" w:rsidR="009C2D22" w:rsidRDefault="009C2D22" w:rsidP="007C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10659"/>
      <w:docPartObj>
        <w:docPartGallery w:val="Page Numbers (Top of Page)"/>
        <w:docPartUnique/>
      </w:docPartObj>
    </w:sdtPr>
    <w:sdtEndPr/>
    <w:sdtContent>
      <w:p w14:paraId="0F39AEEF" w14:textId="5D7B3B0D" w:rsidR="007C1F28" w:rsidRDefault="007C1F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C69">
          <w:rPr>
            <w:noProof/>
          </w:rPr>
          <w:t>2</w:t>
        </w:r>
        <w:r>
          <w:fldChar w:fldCharType="end"/>
        </w:r>
      </w:p>
    </w:sdtContent>
  </w:sdt>
  <w:p w14:paraId="32F8CFE1" w14:textId="77777777" w:rsidR="007C1F28" w:rsidRDefault="007C1F2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3D126D3"/>
    <w:multiLevelType w:val="hybridMultilevel"/>
    <w:tmpl w:val="A0FA2638"/>
    <w:lvl w:ilvl="0" w:tplc="8DF2FE68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9BB7BAB"/>
    <w:multiLevelType w:val="multilevel"/>
    <w:tmpl w:val="203864B2"/>
    <w:lvl w:ilvl="0">
      <w:start w:val="2"/>
      <w:numFmt w:val="decimal"/>
      <w:lvlText w:val="%1."/>
      <w:lvlJc w:val="left"/>
      <w:pPr>
        <w:ind w:left="13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D434B8"/>
    <w:multiLevelType w:val="hybridMultilevel"/>
    <w:tmpl w:val="2E083F84"/>
    <w:lvl w:ilvl="0" w:tplc="1708D00E">
      <w:start w:val="1"/>
      <w:numFmt w:val="decimal"/>
      <w:lvlText w:val="%1."/>
      <w:lvlJc w:val="left"/>
      <w:pPr>
        <w:ind w:left="13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4A61B8">
      <w:start w:val="1"/>
      <w:numFmt w:val="lowerLetter"/>
      <w:lvlText w:val="%2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B6814E">
      <w:start w:val="1"/>
      <w:numFmt w:val="lowerRoman"/>
      <w:lvlText w:val="%3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CE881A">
      <w:start w:val="1"/>
      <w:numFmt w:val="decimal"/>
      <w:lvlText w:val="%4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0CC6D6">
      <w:start w:val="1"/>
      <w:numFmt w:val="lowerLetter"/>
      <w:lvlText w:val="%5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D08620">
      <w:start w:val="1"/>
      <w:numFmt w:val="lowerRoman"/>
      <w:lvlText w:val="%6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DEA688">
      <w:start w:val="1"/>
      <w:numFmt w:val="decimal"/>
      <w:lvlText w:val="%7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FA5A68">
      <w:start w:val="1"/>
      <w:numFmt w:val="lowerLetter"/>
      <w:lvlText w:val="%8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04F078">
      <w:start w:val="1"/>
      <w:numFmt w:val="lowerRoman"/>
      <w:lvlText w:val="%9"/>
      <w:lvlJc w:val="left"/>
      <w:pPr>
        <w:ind w:left="6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30E11"/>
    <w:multiLevelType w:val="hybridMultilevel"/>
    <w:tmpl w:val="8CD8A364"/>
    <w:lvl w:ilvl="0" w:tplc="C786F754">
      <w:start w:val="6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2FB64">
      <w:start w:val="1"/>
      <w:numFmt w:val="lowerLetter"/>
      <w:lvlText w:val="%2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4A4F4">
      <w:start w:val="1"/>
      <w:numFmt w:val="lowerRoman"/>
      <w:lvlText w:val="%3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46944">
      <w:start w:val="1"/>
      <w:numFmt w:val="decimal"/>
      <w:lvlText w:val="%4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20FA8">
      <w:start w:val="1"/>
      <w:numFmt w:val="lowerLetter"/>
      <w:lvlText w:val="%5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ED894">
      <w:start w:val="1"/>
      <w:numFmt w:val="lowerRoman"/>
      <w:lvlText w:val="%6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C444E">
      <w:start w:val="1"/>
      <w:numFmt w:val="decimal"/>
      <w:lvlText w:val="%7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8C9F0">
      <w:start w:val="1"/>
      <w:numFmt w:val="lowerLetter"/>
      <w:lvlText w:val="%8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40ECA">
      <w:start w:val="1"/>
      <w:numFmt w:val="lowerRoman"/>
      <w:lvlText w:val="%9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564F4"/>
    <w:multiLevelType w:val="multilevel"/>
    <w:tmpl w:val="86D0385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C316E3F"/>
    <w:multiLevelType w:val="multilevel"/>
    <w:tmpl w:val="8F1226D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31474E"/>
    <w:multiLevelType w:val="multilevel"/>
    <w:tmpl w:val="F0AC84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FD741B"/>
    <w:multiLevelType w:val="multilevel"/>
    <w:tmpl w:val="ED5E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8" w15:restartNumberingAfterBreak="0">
    <w:nsid w:val="4D2243F3"/>
    <w:multiLevelType w:val="multilevel"/>
    <w:tmpl w:val="12C450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C80663D"/>
    <w:multiLevelType w:val="multilevel"/>
    <w:tmpl w:val="1E146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0" w15:restartNumberingAfterBreak="0">
    <w:nsid w:val="5D3502C7"/>
    <w:multiLevelType w:val="multilevel"/>
    <w:tmpl w:val="2F9AA2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E9079B6"/>
    <w:multiLevelType w:val="hybridMultilevel"/>
    <w:tmpl w:val="F3DAA840"/>
    <w:lvl w:ilvl="0" w:tplc="173237FA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2824E">
      <w:start w:val="1"/>
      <w:numFmt w:val="lowerLetter"/>
      <w:lvlText w:val="%2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05AC">
      <w:start w:val="1"/>
      <w:numFmt w:val="lowerRoman"/>
      <w:lvlText w:val="%3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C575E">
      <w:start w:val="1"/>
      <w:numFmt w:val="decimal"/>
      <w:lvlText w:val="%4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8FFE">
      <w:start w:val="1"/>
      <w:numFmt w:val="lowerLetter"/>
      <w:lvlText w:val="%5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87A18">
      <w:start w:val="1"/>
      <w:numFmt w:val="lowerRoman"/>
      <w:lvlText w:val="%6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29480">
      <w:start w:val="1"/>
      <w:numFmt w:val="decimal"/>
      <w:lvlText w:val="%7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2DB9E">
      <w:start w:val="1"/>
      <w:numFmt w:val="lowerLetter"/>
      <w:lvlText w:val="%8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811FC">
      <w:start w:val="1"/>
      <w:numFmt w:val="lowerRoman"/>
      <w:lvlText w:val="%9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5148B6"/>
    <w:multiLevelType w:val="multilevel"/>
    <w:tmpl w:val="51BE5E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3" w15:restartNumberingAfterBreak="0">
    <w:nsid w:val="7CA93B01"/>
    <w:multiLevelType w:val="hybridMultilevel"/>
    <w:tmpl w:val="B216799E"/>
    <w:lvl w:ilvl="0" w:tplc="286884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0B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FAE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CC0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8A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102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421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84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52F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03"/>
    <w:rsid w:val="00030903"/>
    <w:rsid w:val="000335F5"/>
    <w:rsid w:val="00053BE1"/>
    <w:rsid w:val="000753E3"/>
    <w:rsid w:val="00180EC3"/>
    <w:rsid w:val="001A3313"/>
    <w:rsid w:val="001B59AA"/>
    <w:rsid w:val="00201626"/>
    <w:rsid w:val="003354BE"/>
    <w:rsid w:val="003E504F"/>
    <w:rsid w:val="00450071"/>
    <w:rsid w:val="00542C69"/>
    <w:rsid w:val="005546D1"/>
    <w:rsid w:val="005F09FA"/>
    <w:rsid w:val="00601DFA"/>
    <w:rsid w:val="0063665B"/>
    <w:rsid w:val="00785DDD"/>
    <w:rsid w:val="007C1F28"/>
    <w:rsid w:val="007C3416"/>
    <w:rsid w:val="008C5CFF"/>
    <w:rsid w:val="00905F5A"/>
    <w:rsid w:val="0096093A"/>
    <w:rsid w:val="00974DD8"/>
    <w:rsid w:val="009842C7"/>
    <w:rsid w:val="009C2D22"/>
    <w:rsid w:val="009E3A5D"/>
    <w:rsid w:val="009F7FEF"/>
    <w:rsid w:val="00A24B52"/>
    <w:rsid w:val="00B52FB2"/>
    <w:rsid w:val="00B90865"/>
    <w:rsid w:val="00BD6919"/>
    <w:rsid w:val="00C87E7E"/>
    <w:rsid w:val="00CB5884"/>
    <w:rsid w:val="00D66B17"/>
    <w:rsid w:val="00DB18D9"/>
    <w:rsid w:val="00DC0511"/>
    <w:rsid w:val="00DE31E7"/>
    <w:rsid w:val="00F0528B"/>
    <w:rsid w:val="00FA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BACD4"/>
  <w15:chartTrackingRefBased/>
  <w15:docId w15:val="{A79ED766-81AB-4BCE-9D05-BD82EE0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90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09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93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C1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1F28"/>
  </w:style>
  <w:style w:type="paragraph" w:styleId="Porat">
    <w:name w:val="footer"/>
    <w:basedOn w:val="prastasis"/>
    <w:link w:val="PoratDiagrama"/>
    <w:uiPriority w:val="99"/>
    <w:unhideWhenUsed/>
    <w:rsid w:val="007C1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C1F28"/>
  </w:style>
  <w:style w:type="character" w:styleId="Komentaronuoroda">
    <w:name w:val="annotation reference"/>
    <w:basedOn w:val="Numatytasispastraiposriftas"/>
    <w:uiPriority w:val="99"/>
    <w:semiHidden/>
    <w:unhideWhenUsed/>
    <w:rsid w:val="00BD6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D69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D69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69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6919"/>
    <w:rPr>
      <w:b/>
      <w:bCs/>
      <w:sz w:val="20"/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7C34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1.xml"/><Relationship Id="rId30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4AC3-54B4-4826-9AC4-DD0991A9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5289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Elvyra</dc:creator>
  <cp:keywords/>
  <dc:description/>
  <cp:lastModifiedBy>Elvyra</cp:lastModifiedBy>
  <cp:revision>25</cp:revision>
  <cp:lastPrinted>2025-04-29T11:46:00Z</cp:lastPrinted>
  <dcterms:created xsi:type="dcterms:W3CDTF">2023-05-25T11:29:00Z</dcterms:created>
  <dcterms:modified xsi:type="dcterms:W3CDTF">2026-04-24T12:02:00Z</dcterms:modified>
</cp:coreProperties>
</file>